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黑体_GBK" w:hAnsi="方正黑体_GBK" w:eastAsia="方正黑体_GBK" w:cs="方正黑体_GBK"/>
          <w:sz w:val="28"/>
          <w:szCs w:val="28"/>
          <w:lang w:eastAsia="zh-CN"/>
        </w:rPr>
      </w:pPr>
      <w:r>
        <w:rPr>
          <w:rFonts w:hint="eastAsia" w:ascii="方正黑体_GBK" w:hAnsi="方正黑体_GBK" w:eastAsia="方正黑体_GBK" w:cs="方正黑体_GBK"/>
          <w:sz w:val="28"/>
          <w:szCs w:val="28"/>
          <w:lang w:eastAsia="zh-CN"/>
        </w:rPr>
        <w:t>附件</w:t>
      </w:r>
    </w:p>
    <w:p>
      <w:pPr>
        <w:jc w:val="center"/>
        <w:rPr>
          <w:rFonts w:hint="eastAsia" w:eastAsia="方正小标宋_GBK"/>
          <w:sz w:val="44"/>
          <w:szCs w:val="44"/>
          <w:lang w:eastAsia="zh-CN"/>
        </w:rPr>
      </w:pPr>
      <w:r>
        <w:rPr>
          <w:rFonts w:hint="eastAsia" w:eastAsia="方正小标宋_GBK"/>
          <w:sz w:val="44"/>
          <w:szCs w:val="44"/>
          <w:lang w:eastAsia="zh-CN"/>
        </w:rPr>
        <w:t>2021年省级转移支付科技项目拟立项项目清单</w:t>
      </w:r>
    </w:p>
    <w:tbl>
      <w:tblPr>
        <w:tblStyle w:val="4"/>
        <w:tblW w:w="140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1"/>
        <w:gridCol w:w="6041"/>
        <w:gridCol w:w="3600"/>
        <w:gridCol w:w="29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14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60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6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申报单位</w:t>
            </w:r>
          </w:p>
        </w:tc>
        <w:tc>
          <w:tcPr>
            <w:tcW w:w="29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归口单位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4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0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玄武岩纤维高性能复合材料污水处理设备及填料研发应用研究</w:t>
            </w:r>
          </w:p>
        </w:tc>
        <w:tc>
          <w:tcPr>
            <w:tcW w:w="36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四川润物供水系统有限公司</w:t>
            </w:r>
          </w:p>
        </w:tc>
        <w:tc>
          <w:tcPr>
            <w:tcW w:w="29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达州高新区科服中心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4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0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高温液硫雾化直接法生产不溶性硫磺关键技术攻关与创新</w:t>
            </w:r>
          </w:p>
        </w:tc>
        <w:tc>
          <w:tcPr>
            <w:tcW w:w="36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四川中信华诚化工科技有限公司</w:t>
            </w:r>
          </w:p>
        </w:tc>
        <w:tc>
          <w:tcPr>
            <w:tcW w:w="29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宣汉县教育和科学技术局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4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0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休闲米面制品生产关键技术研究及产业化应用（示范基地）</w:t>
            </w:r>
          </w:p>
        </w:tc>
        <w:tc>
          <w:tcPr>
            <w:tcW w:w="36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达州市千千食品有限公司</w:t>
            </w:r>
          </w:p>
        </w:tc>
        <w:tc>
          <w:tcPr>
            <w:tcW w:w="29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开江县教科局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4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0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灯影羊肉成果转化及产业化</w:t>
            </w:r>
          </w:p>
        </w:tc>
        <w:tc>
          <w:tcPr>
            <w:tcW w:w="36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四川屈氏金园农业科技开发有限公司</w:t>
            </w:r>
          </w:p>
        </w:tc>
        <w:tc>
          <w:tcPr>
            <w:tcW w:w="29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通川区教科局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4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0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发酵饲料生产要素优化</w:t>
            </w:r>
          </w:p>
        </w:tc>
        <w:tc>
          <w:tcPr>
            <w:tcW w:w="36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四川天王牧业有限公司</w:t>
            </w:r>
          </w:p>
        </w:tc>
        <w:tc>
          <w:tcPr>
            <w:tcW w:w="29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达川区教科局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4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60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优质杂交苎麻良种</w:t>
            </w:r>
            <w:r>
              <w:rPr>
                <w:rStyle w:val="6"/>
                <w:rFonts w:hint="default" w:ascii="Times New Roman" w:hAnsi="Times New Roman" w:eastAsia="方正仿宋_GBK" w:cs="Times New Roman"/>
                <w:lang w:val="en-US" w:eastAsia="zh-CN" w:bidi="ar"/>
              </w:rPr>
              <w:t>“</w:t>
            </w:r>
            <w:r>
              <w:rPr>
                <w:rStyle w:val="7"/>
                <w:rFonts w:hint="default" w:ascii="Times New Roman" w:hAnsi="Times New Roman" w:eastAsia="方正仿宋_GBK" w:cs="Times New Roman"/>
                <w:lang w:val="en-US" w:eastAsia="zh-CN" w:bidi="ar"/>
              </w:rPr>
              <w:t>川苎</w:t>
            </w:r>
            <w:r>
              <w:rPr>
                <w:rStyle w:val="6"/>
                <w:rFonts w:hint="default" w:ascii="Times New Roman" w:hAnsi="Times New Roman" w:eastAsia="方正仿宋_GBK" w:cs="Times New Roman"/>
                <w:lang w:val="en-US" w:eastAsia="zh-CN" w:bidi="ar"/>
              </w:rPr>
              <w:t>16”</w:t>
            </w:r>
            <w:r>
              <w:rPr>
                <w:rStyle w:val="7"/>
                <w:rFonts w:hint="default" w:ascii="Times New Roman" w:hAnsi="Times New Roman" w:eastAsia="方正仿宋_GBK" w:cs="Times New Roman"/>
                <w:lang w:val="en-US" w:eastAsia="zh-CN" w:bidi="ar"/>
              </w:rPr>
              <w:t>推广应用</w:t>
            </w:r>
          </w:p>
        </w:tc>
        <w:tc>
          <w:tcPr>
            <w:tcW w:w="36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达州市农业科学研究院</w:t>
            </w:r>
          </w:p>
        </w:tc>
        <w:tc>
          <w:tcPr>
            <w:tcW w:w="29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达州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市科学技术局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4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60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蜀宣花牛无角新品系培育</w:t>
            </w:r>
          </w:p>
        </w:tc>
        <w:tc>
          <w:tcPr>
            <w:tcW w:w="36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宣汉县畜牧技术推广站</w:t>
            </w:r>
          </w:p>
        </w:tc>
        <w:tc>
          <w:tcPr>
            <w:tcW w:w="29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宣汉县教育和科学技术局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4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60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萼贝种质资源评价及规范化栽培关键技术研究与示范应用</w:t>
            </w:r>
          </w:p>
        </w:tc>
        <w:tc>
          <w:tcPr>
            <w:tcW w:w="36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万源市润雨中药有限公司</w:t>
            </w:r>
          </w:p>
        </w:tc>
        <w:tc>
          <w:tcPr>
            <w:tcW w:w="29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万源市教科局</w:t>
            </w:r>
          </w:p>
        </w:tc>
      </w:tr>
    </w:tbl>
    <w:p>
      <w:pPr>
        <w:jc w:val="both"/>
        <w:rPr>
          <w:rFonts w:hint="eastAsia" w:eastAsia="方正小标宋_GBK"/>
          <w:sz w:val="44"/>
          <w:szCs w:val="44"/>
          <w:lang w:eastAsia="zh-CN"/>
        </w:rPr>
        <w:sectPr>
          <w:pgSz w:w="16838" w:h="11906" w:orient="landscape"/>
          <w:pgMar w:top="1797" w:right="1440" w:bottom="1797" w:left="1440" w:header="851" w:footer="992" w:gutter="0"/>
          <w:cols w:space="720" w:num="1"/>
          <w:docGrid w:type="lines" w:linePitch="312" w:charSpace="0"/>
        </w:sectPr>
      </w:pPr>
      <w:bookmarkStart w:id="0" w:name="_GoBack"/>
      <w:bookmarkEnd w:id="0"/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Arial Unicode M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楷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AFAE5736"/>
    <w:rsid w:val="AFAE5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font11"/>
    <w:basedOn w:val="5"/>
    <w:qFormat/>
    <w:uiPriority w:val="0"/>
    <w:rPr>
      <w:rFonts w:hint="default" w:ascii="Arial Unicode MS" w:hAnsi="Arial Unicode MS" w:eastAsia="Arial Unicode MS" w:cs="Arial Unicode MS"/>
      <w:color w:val="000000"/>
      <w:sz w:val="24"/>
      <w:szCs w:val="24"/>
      <w:u w:val="none"/>
    </w:rPr>
  </w:style>
  <w:style w:type="character" w:customStyle="1" w:styleId="7">
    <w:name w:val="font01"/>
    <w:basedOn w:val="5"/>
    <w:qFormat/>
    <w:uiPriority w:val="0"/>
    <w:rPr>
      <w:rFonts w:hint="eastAsia" w:ascii="方正书宋_GBK" w:hAnsi="方正书宋_GBK" w:eastAsia="方正书宋_GBK" w:cs="方正书宋_GBK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2022-03-10T13:00:00Z</dcterms:created>
  <dc:creator>uos</dc:creator>
  <cp:lastModifiedBy>uos</cp:lastModifiedBy>
  <dcterms:modified xsi:type="dcterms:W3CDTF">2022-03-10T13:00:34Z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2052-11.1.0.9719</vt:lpwstr>
  </property>
</Properties>
</file>