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Times New Roman" w:hAnsi="Times New Roman" w:eastAsia="方正小标宋_GBK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/>
          <w:sz w:val="44"/>
          <w:lang w:val="en-US" w:eastAsia="zh-CN"/>
        </w:rPr>
        <w:t>2023年度达州市科技计划项目拟立项名单</w:t>
      </w:r>
      <w:bookmarkEnd w:id="0"/>
    </w:p>
    <w:tbl>
      <w:tblPr>
        <w:tblStyle w:val="4"/>
        <w:tblW w:w="14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425"/>
        <w:gridCol w:w="2505"/>
        <w:gridCol w:w="1515"/>
        <w:gridCol w:w="2880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tblHeader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序号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项目名称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项目类型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项目负责人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申报单位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归口单位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秦巴山区优质天麻育繁推关键技术及综合开发利用研究(关键技术攻关项目）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重点研发计划（2023）关键技术攻关项目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付亮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Lewis酸催化的选择性糖苷脱保护在生物医药领域中的应用研究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潘虹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达州职业技术学院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非煅烧磷石膏制备轻集料及其应用研究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应用基础研究（2023）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李文怡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地榆升白制剂工艺改进及质量提升研究(医药健康）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重点研发计划（2023）医药健康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成都地奥集团天府药业股份有限公司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通川区科学技术局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Hippo通路蛋白在动脉血栓性疾病中的基础与应用研究（医药健康）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重点研发计划（2023）医药健康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谯从超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达州市中西医结合医院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“玉米-大豆”秸秆资源创新优化利用技术研究与示范应用 （生态环保）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重点研发计划（2023）生态环保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任小春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达州市水产高效养殖技术服务与示范推广（科技特派员项目）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乡村振兴（2023）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马彬荣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“四川科技兴村在线”平台后补助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四川科技兴村在线（2023）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张晓东、向雪莲、樊雪、蒋楷、李清泉、王强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达州市达川区科学技术发展中心、宣汉县科学技术发展中心、达州市通川区科学技术情报研究所、开江县科学技术情报研究所、大竹县科学技术情报研究所（大竹县生产力促进中心）、渠县科技发展促进中心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达川区科学技术局、宣汉县科学技术局、通川区科学技术局、开江县科学技术局、大竹县科学技术局、渠县科学技术局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万达开警用机器人产业关键核心技术协同攻关与示范应用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对外合作（2023）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侯翔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新型玄武岩纤维线缆的开发及性能研究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对外合作（2023）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雷宇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达州产业技术研究院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社区慢病合理用药科普培训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科普示范（2023）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廖荣华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达州市达川区人民医院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达州高新区第一小学科普基地科学普及项目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科普示范（2023）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罗思菊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达川区斌郎学校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达州高新区创高办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基于人工微结构的高灵敏度太赫兹传感器设计与特性研究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创新创业人才及“育苗”工程（2023）人才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朱兴华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四川文理学院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基于“药辅合一”的乌梅葛根凝胶研制及其治疗溃疡性结肠炎研究（创新创业“育苗”工程）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创新创业人才及“育苗”工程（2023）育苗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达州市中心医院（达州市人民医院）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科技引领在孵企业高质量发展的能力建设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科技创新基地（平台）计划（2023）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彭也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四川天天赋能创业孵化器有限公司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16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厅市共建玄武岩纤维及复合材料四川省重点实验室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科技创新基地（平台）计划（2023）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赵秋锦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四川四众玄武岩纤维技术研发有限公司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达州高新区创高办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四川省微玻纤新材料工程技术研究中心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科技创新基地（平台）计划（2023）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秦大江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宣汉正原微玻纤有限公司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宣汉县科学技术局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18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新备案国家级科技企业孵化器后补助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科技创新基地（平台）计划（2023）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彭贵娟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四川天使创业孵化器有限公司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大竹县科学技术局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19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软科学系列研究项目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软科学研究（2023）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雷宁、孟秋菊、赵开宣、刘小松、肖建、史周、何亮、周馨、杨德安、童远义、王苗苗、鲁浪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职业技术学院、四川文理学院、宣汉县石铁乡中心校、渠县清溪场镇第一小学、宣汉县育才小学、大竹县人民医院、达州市科学技术信息研究所、达州中医药职业学院、开江县科学技术情报研究所、达州市达川区中医医院、达州市通川区农业科技园区服务中心、渠县土溪镇第一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2"/>
                <w:u w:val="none"/>
                <w:lang w:val="en-US" w:eastAsia="zh-CN" w:bidi="ar"/>
              </w:rPr>
              <w:t>达州市科学技术局、宣汉县科学技术局、渠县科学技术局、大竹县科学技术局、开江县科学技术局、达川区科学技术局、通川区科学技术局、渠县科学技术局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  <w:t>20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绿色生态型木瓜种植基地建设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刘传军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达州市万源市长坝镇白燕溪村股份经济合作联合社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万源市科学技术局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1701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D647"/>
    <w:rsid w:val="7FBDD647"/>
    <w:rsid w:val="FAFF03D0"/>
    <w:rsid w:val="FCBF3323"/>
    <w:rsid w:val="FEBF25D4"/>
    <w:rsid w:val="FFC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2023-11-21T20:58:00Z</dcterms:created>
  <dc:creator>uos</dc:creator>
  <cp:lastModifiedBy>uos</cp:lastModifiedBy>
  <cp:lastPrinted>2023-11-21T14:39:48Z</cp:lastPrinted>
  <dcterms:modified xsi:type="dcterms:W3CDTF">2023-11-21T14:44:08Z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